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230.0" w:type="dxa"/>
        <w:jc w:val="left"/>
        <w:tblInd w:w="-214.0" w:type="dxa"/>
        <w:tblLayout w:type="fixed"/>
        <w:tblLook w:val="0400"/>
      </w:tblPr>
      <w:tblGrid>
        <w:gridCol w:w="1695"/>
        <w:gridCol w:w="1740"/>
        <w:gridCol w:w="2355"/>
        <w:gridCol w:w="3285"/>
        <w:gridCol w:w="1350"/>
        <w:gridCol w:w="2805"/>
        <w:tblGridChange w:id="0">
          <w:tblGrid>
            <w:gridCol w:w="1695"/>
            <w:gridCol w:w="1740"/>
            <w:gridCol w:w="2355"/>
            <w:gridCol w:w="3285"/>
            <w:gridCol w:w="1350"/>
            <w:gridCol w:w="2805"/>
          </w:tblGrid>
        </w:tblGridChange>
      </w:tblGrid>
      <w:tr>
        <w:trPr>
          <w:cantSplit w:val="0"/>
          <w:trHeight w:val="630" w:hRule="atLeast"/>
          <w:tblHeader w:val="1"/>
        </w:trPr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PROPUESTA DE ESTRATEGIA DE PARTICIPACIÓN PARA LA FASE PREPARATORIA</w:t>
            </w:r>
          </w:p>
        </w:tc>
      </w:tr>
      <w:tr>
        <w:trPr>
          <w:cantSplit w:val="0"/>
          <w:trHeight w:val="147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spacing w:after="0" w:line="24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Fase Diagnóstico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/Formulación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spacing w:after="0" w:line="24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1. Actores y Ciudadanía </w:t>
            </w:r>
            <w:r w:rsidDel="00000000" w:rsidR="00000000" w:rsidRPr="00000000">
              <w:rPr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0"/>
                <w:szCs w:val="20"/>
                <w:rtl w:val="0"/>
              </w:rPr>
              <w:t xml:space="preserve">¿Quiénes van a participar y por qué?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.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Convocatoria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¿Cómo van a dar a conocer el proceso y cuándo pueden participar?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3. Ámbitos temáticos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¿De qué va a hablar la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ciudadanía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4.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Alcance y nivel de incidencia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¿Hasta dónde se puede participar?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5. Mecanismos de articulación y metodología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¿Cómo va a participar la ciudadanía?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F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10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Diagnóstico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1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Población residente de las zonas de intervención, que inicialmente podrían ser los principales opositores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Invitación abierta por redes sociales y otros canales de atención al ciudadano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3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Qué factores socioeconómicos condicionan su disfrute de la noche y de la oferta que podría tener una Bogotá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24h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desde las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categorías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de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Seguridad,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movilidad, desarrollo económico,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ambiente salud, educación, espacio público, y ser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vicios públicos.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Consultar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17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Grupos focales con participación barrial y/o distrital, junto con el desarrollo de encuestas en calle. Estas pueden ser realizadas en los escenarios que hayan sido identificados por la SDDE y con apoyo del equipo encuestador de la Tropa Económica.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19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Diagnóstico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1B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Empleadores de las zonas de intervención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1D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Invitación cerrada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 grupos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previamente identificados, para los pilotos mejora de productividad de la SDDE.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E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1F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Qué tipo de oferta pública y/o de servicios públicos o privados, o qué tipo de incentivos para su actividad económica nocturna desea contar en el marco de una ciudad que opera en horarios no convencionales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  desde las categorías de Seguridad, movilidad, desarrollo económico, ambiente salud, educación, espacio público, y servicios públicos.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0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Consultar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2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23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Talleres con participación barrial y distrital para empresas grandes y medianas (que ya desarrollan su actividad económica nocturna)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25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Diagnóstico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27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Entidades distritales que participan del proceso de formulación de la política pública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29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Mediante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oficio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de invitación firmada por el Secretario de Desarrollo Económico   y remitida por correo electrónico. Se deberá confirmar la participación a través de vía telefónica a los delegados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2B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Qué tipo de oferta misional puede ofrecerle a la ciudadanía en horarios no convencionales y qué tipo de información podría aportar a la SDDE en el marco de la formulación de la política pública Bogotá Productiva 24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Horas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desde las categorías de Seguridad, movilidad, desarrollo económico, ambiente salud, educación, espacio público, y servicios públicos y atendiendo las restricciones en recursos financieros, humanos y legales.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2D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Consultar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2F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Talleres con participación distrital, se manejarán espacios de trabajo de manera sectorial, priorizando los sectores de gobierno, movilidad, seguridad y administración del espacio público.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Formulación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/Dia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gnóstico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Panel de expertos (Academia, gremios y ciudadanía)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35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Invitación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cerrada a los expertos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invitados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al panel 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invitación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abierta al público interesado.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37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Cuáles son la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 opiniones de los expertos respecto de las acciones propuestas desde la institucionalidad para atender la situación problemática presentada y el desarrollo de las causas asociadas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y,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en el mismo sentido, recibir retroalimentación, recomendaciones y sugerencias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39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Consultar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A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3B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Foro con participación distrital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C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3D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Formulación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E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3F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Entidades distritales que tienen incidencia o quieren participar de ejercicios de construcción conjunta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41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Mediante Carta de invitación firmada por el Secretario de Desarrollo Económico   y remitida por correo electrónico. Se deberá confirmar la participación a través de vía telefónica a los delegados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2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43">
            <w:pPr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Qué tipo de oferta misional puede ofrecerle a la ciudadanía en horarios no convencionales,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desde las categorías de Seguridad, movilidad, desarrollo económico, ambiente salud, educación, espacio público, y servicios públicos.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4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45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6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47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Foro con participación distrital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49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Formulación</w:t>
            </w:r>
          </w:p>
          <w:p w:rsidR="00000000" w:rsidDel="00000000" w:rsidP="00000000" w:rsidRDefault="00000000" w:rsidRPr="00000000" w14:paraId="0000004A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B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4C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Entidades distritales y nacionales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D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4E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Convocatoria mediante correo electrónico a organizaciones y actores individuales y colectivos estratégicos que se encuentren identificados por las bases de datos y directorios de la Secretaría de Desarrollo Económico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F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50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Qué tipo de oferta misional puede ofrecerle a la ciudadanía en horarios no convencionales en Bogotá, que facilita la formulación del plan de acción de la política pública.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1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52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Consultar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3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54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Talleres sectoriales orientados a facilitar la formulación del plan de acción de la política pública.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5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56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Diagnóstico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7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58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Población residente de las zonas de intervención, que inicialmente podrían ser los principales opositores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9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5A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Invitación abierta por redes sociales y otros canales de atención al ciudadano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B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5C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Qué tipo de acción de mitigación considera que debe implementarse en las zonas priorizadas de la estrategia de Bogotá 24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Horas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 desde las categorías de Seguridad, movilidad, desarrollo económico, ambiente salud, educación, espacio público, y servicios públicos.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5E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Consultar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60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Consulta Pública con participación barrial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1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Diagnóstico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2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Consejo Gremial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3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Mediante Carta de invitación firmada por el Secretario de Desarrollo Económico   y remitida por correo electrónico. Se deberá confirmar la participación a través de vía telefónica a los delegados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4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Qué tipo de capacidades institucionales, de infraestructura y de gobernanza considera que son necesarias para mejorar el desarrollo de su actividad económica en horarios no convencionales, entendiendo que se deberán establecer las regulaciones, obligaciones o controles que se requieran para esto.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5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Consultar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6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Talleres con participación distrital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7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Diagnóstico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8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Asobares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9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Mediante Carta de invitación firmada por el Secretario de Desarrollo Económico   y remitida por correo electrónico. Se deberá confirmar la participación a través de vía telefónica a los delegados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A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Qué tipo de capacidad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 institucionales,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infraestructura y de gobernanza considera que son necesarias para mejorar el desarrollo de su actividad económica en horarios no convencionales, entendiendo que se deberán establecer las regulaciones, obligaciones o controles que se requieran para esto.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B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Consultar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C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Talleres con participación distrital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D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Diagnóstico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E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Fenalco Bogotá Cundinamarca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F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Mediante Carta de invitación firmada por el Secretario de Desarrollo Económico   y remitida por correo electrónico. Se deberá confirmar la participación a través de vía telefónica a los delegados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0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Qué tipo de capacidades institucionales, de infraestructura y de gobernanza considera que son necesarias para mejorar el desarrollo de su actividad económica en horarios no convencionales, entendiendo que se deberán establecer las regulaciones, obligaciones o controles que se requieran para esto.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1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Concertar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2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Talleres con participación distrital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3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Diagnóstico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4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ANDI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5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Mediante Carta de invitación firmada por el Secretario de Desarrollo Económico   y remitida por correo electrónico. Se deberá confirmar la participación a través de vía telefónica a los delegados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6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Qué tipo de capacidades institucionales, de infraestructura y de gobernanza considera que son necesarias para mejorar el desarrollo de su actividad económica en horarios no convencionales, entendiendo que se deberán establecer las regulaciones, obligaciones o controles que se requieran para esto.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7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Concertar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8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Talleres con participación distrital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9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Diagnóstico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A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ACOPI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B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Mediante Carta de invitación firmada por el Secretario de Desarrollo Económico   y remitida por correo electrónico. Se deberá confirmar la participación a través de vía telefónica a los delegados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C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Qué tipo de capacidades institucionales, de infraestructura y de gobernanza considera que son necesarias para mejorar el desarrollo de su actividad económica en horarios no convencionales, entendiendo que se deberán establecer las regulaciones, obligaciones o controles que se requieran para esto.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D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Concertar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E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Talleres con participación distrital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F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Diagnóstico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0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COTELCO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1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Mediante Carta de invitación firmada por el Secretario de Desarrollo Económico   y remitida por correo electrónico. Se deberá confirmar la participación a través de vía telefónica a los delegados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2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Qué tipo de capacidades institucionales, de infraestructura y de gobernanza considera que son necesarias para mejorar el desarrollo de su actividad económica en horarios no convencionales, entendiendo que se deberán establecer las regulaciones, obligaciones o controles que se requieran para esto.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3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Concertar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4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Talleres con participación distrital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5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Diagnóstico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6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ACODRÉS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7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Mediante Carta de invitación firmada por el Secretario de Desarrollo Económico   y remitida por correo electrónico. Se deberá confirmar la participación a través de vía telefónica a los delegados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8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Qué tipo de capacidades institucionales, de infraestructura y de gobernanza considera que son necesarias para mejorar el desarrollo de su actividad económica en horarios no convencionales, entendiendo que se deberán establecer las regulaciones, obligaciones o controles que se requieran para esto.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9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Concertar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A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Talleres con participación distrital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B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Diagnóstico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C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ANATO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D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Mediante Carta de invitación firmada por el Secretario de Desarrollo Económico   y remitida por correo electrónico. Se deberá confirmar la participación a través de vía telefónica a los delegados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E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Qué tipo de capacidades institucionales, de infraestructura y de gobernanza considera que son necesarias para mejorar el desarrollo de su actividad económica en horarios no convencionales, entendiendo que se deberán establecer las regulaciones, obligaciones o controles que se requieran para esto.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F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Concertar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0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Talleres con participación distrital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1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Diagnóstico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2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ACOLAP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3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Mediante Carta de invitación firmada por el Secretario de Desarrollo Económico   y remitida por correo electrónico. Se deberá confirmar la participación a través de vía telefónica a los delegados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4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Qué tipo de capacidades institucionales, de infraestructura y de gobernanza considera que son necesarias para mejorar el desarrollo de su actividad económica en horarios no convencionales, entendiendo que se deberán establecer las regulaciones, obligaciones o controles que se requieran para esto.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5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Concertar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6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Talleres con participación distrital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7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Diagnóstico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8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ASOBANCARIA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9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Mediante Carta de invitación firmada por el Secretario de Desarrollo Económico   y remitida por correo electrónico. Se deberá confirmar la participación a través de vía telefónica a los delegados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A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Qué tipo de capacidades institucionales, de infraestructura y de gobernanza considera que son necesarias para mejorar el desarrollo de su actividad económica en horarios no convencionales, entendiendo que se deberán establecer las regulaciones, obligaciones o controles que se requieran para esto.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B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Concertar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C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Talleres con participación distrital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D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Diagnóstico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E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Cámara Comercio de Bogotá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F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Mediante Carta de invitación firmada por el Secretario de Desarrollo Económico   y remitida por correo electrónico. Se deberá confirmar la participación a través de vía telefónica a los delegados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0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Qué tipo de capacidades institucionales, de infraestructura y de gobernanza considera que son necesarias para mejorar el desarrollo de su actividad económica en horarios no convencionales, entendiendo que se deberán establecer las regulaciones, obligaciones o controles que se requieran para esto.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1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Concertar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2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Talleres con participación distrital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3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Diagnóstico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4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Cámara de la Diversidad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5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Mediante Carta de invitación firmada por el Secretario de Desarrollo Económico   y remitida por correo electrónico. Se deberá confirmar la participación a través de vía telefónica a los delegados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6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Qué tipo de capacidades institucionales, de infraestructura y de gobernanza considera que son necesarias para mejorar el desarrollo de su actividad económica en horarios no convencionales, entendiendo que se deberán establecer las regulaciones, obligaciones o controles que se requieran para esto.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7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Concertar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8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Talleres con participación distrital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9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Diagnóstico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A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COLFECAR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B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Mediante Carta de invitación firmada por el Secretario de Desarrollo Económico   y remitida por correo electrónico. Se deberá confirmar la participación a través de vía telefónica a los delegados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C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Qué tipo de capacidades institucionales, de infraestructura y de gobernanza considera que son necesarias para mejorar el desarrollo de su actividad económica en horarios no convencionales, entendiendo que se deberán establecer las regulaciones, obligaciones o controles que se requieran para esto.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D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Concertar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E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Talleres con participación distrital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F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Diagnóstico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0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Alianza IN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1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Mediante Carta de invitación firmada por el Secretario de Desarrollo Económico   y remitida por correo electrónico. Se deberá confirmar la participación a través de vía telefónica a los delegados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2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Qué tipo de capacidades institucionales, de infraestructura y de gobernanza considera que son necesarias para mejorar el desarrollo de su actividad económica en horarios no convencionales, entendiendo que se deberán establecer las regulaciones, obligaciones o controles que se requieran para esto.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3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Concertar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4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Talleres con participación distrital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5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Diagnóstico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6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ASCUN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7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Mediante Carta de invitación firmada por el Secretario de Desarrollo Económico   y remitida por correo electrónico. Se deberá confirmar la participación a través de vía telefónica a los delegados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8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Qué tipo de capacidades institucionales, de infraestructura y de gobernanza considera que son necesarias para mejorar el desarrollo de su actividad económica en horarios no convencionales, entendiendo que se deberán establecer las regulaciones, obligaciones o controles que se requieran para esto.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9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Concertar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A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Talleres con participación distrital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B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Diagnóstico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C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Universidades y Centros de Pensamiento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D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Mediante Carta de invitación firmada por el Secretario de Desarrollo Económico   y remitida por correo electrónico. Se deberá confirmar la participación a través de vía telefónica a los delegados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E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Qué tipo de oferta pública y/o de servicios públicos o privados, o qué tipo de incentivos para la actividad económica nocturna deben incluirse en la política pública de Bogotá 24 Horas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F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Consultar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0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Foros y paneles de discusión.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1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Diagnóstico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2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Instancias: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Consejo Terri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torial de Planeación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-Consejos de Planeación Local (CPL) : instancia de planeación local </w:t>
              <w:br w:type="textWrapping"/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-Instancias poblacionales: formulación de políticas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poblacionales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.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(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Consejos locales de mujeres, jóvenes, étnicas, campesinas, vejez, entre otros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).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C6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-Instancias temáticas/sectoriales: Consejo ambiental, de cultura, entre otros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7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Reunión preliminar con las entidades que ejercen la secretaría técnica de los espacios referenciados.</w:t>
            </w:r>
          </w:p>
          <w:p w:rsidR="00000000" w:rsidDel="00000000" w:rsidP="00000000" w:rsidRDefault="00000000" w:rsidRPr="00000000" w14:paraId="000000C8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Posterior a esa revisión preliminar, m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ediante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Carta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de invitación firmada por el Secretario de Desarrollo Económic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   y remitida por correo electrónico. Se deberá confirmar la participación a través de vía telefónica a los delegados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9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Caracterización y propuestas frente a la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 problemáticas identificadas en el documento</w:t>
              <w:br w:type="textWrapping"/>
              <w:t xml:space="preserve">relacionadas con cada una de las poblaciones que agrupan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y otros gr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upos que se ven especialmente afectados por el desarrollo de ciertas actividades nocturnas, como las Personas que desarrollan Actividades Sexuales Pagadas.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A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Consultar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B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Conversatorio Taller</w:t>
              <w:br w:type="textWrapping"/>
              <w:t xml:space="preserve"> -Mesas interlocales, se harán énfasis en las particularidades de las localidades abordadas</w:t>
              <w:br w:type="textWrapping"/>
              <w:t xml:space="preserve"> -Retos-Consultas</w:t>
              <w:br w:type="textWrapping"/>
              <w:t xml:space="preserve"> -Grupos focales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C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Diagnóstico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/Formulación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D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Concejales y Ediles. Representantes a la Cámara por Bogotá, D.C.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E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Mediante Carta de invitación firmada por el Secretario de Desarrollo Económico   y remitida por correo electrónico. Se deberá confirmar la participación a través de vía telefónica a los delegados.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F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Caracterización y propuestas para la creación de los actos administrativos necesarios para la implementación de la política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0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Consultar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1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Mesas técnicas para trabajar en la propuestas de diferentes actores administrativos soporte de la operación de la política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2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Diagnóstico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3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Ciudadanía en general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4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Invitación abierta por redes sociales y otros canales de atención al ciudadan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5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Caracterización y propuestas frente a las problemáticas identificadas en el documento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6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Consultar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7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Propuesta metodológica 1. Liderada Secretaría Distrital de Desarrollo Económico y apoyada por la Secretaría Distrital de Gobierno con el fin de poner a conversar diferentes intereses, deseos y necesidades de los distintos actores no institucionales tales como la Academia, las universidades, los centros de investigación, las organizaciones sociales, las instancias de participación, las Juntas de Acción Comunal, Agremiaciones y ciudadanía en general. </w:t>
              <w:br w:type="textWrapping"/>
              <w:t xml:space="preserve"> </w:t>
              <w:br w:type="textWrapping"/>
              <w:t xml:space="preserve"> 2. Grupos Focales: este escenario no es representativo, pero se analizarán de manera sustancial el problema del funcionamiento de la ciudad en horarios no convencionales y sus problemáticas asociadas</w:t>
            </w:r>
          </w:p>
        </w:tc>
      </w:tr>
      <w:tr>
        <w:trPr>
          <w:cantSplit w:val="0"/>
          <w:trHeight w:val="975" w:hRule="atLeast"/>
          <w:tblHeader w:val="0"/>
        </w:trPr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D8">
            <w:pPr>
              <w:spacing w:after="0" w:line="240" w:lineRule="auto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1. Tenga en cuenta lo siguiente: </w:t>
            </w:r>
            <w:r w:rsidDel="00000000" w:rsidR="00000000" w:rsidRPr="00000000">
              <w:rPr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a) Enfoques de política pública.</w:t>
            </w:r>
          </w:p>
          <w:p w:rsidR="00000000" w:rsidDel="00000000" w:rsidP="00000000" w:rsidRDefault="00000000" w:rsidRPr="00000000" w14:paraId="000000D9">
            <w:pPr>
              <w:spacing w:after="0" w:line="240" w:lineRule="auto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b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) Ejercicio de Identificación de actores relevantes (mapa de actores, matriz de influencia y dependencia, etc).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b) Justificación del por qué es importante que participe, teniendo en cuenta cómo la problemática o situación afecta de manera diferenciada a los actores.</w:t>
            </w:r>
            <w:r w:rsidDel="00000000" w:rsidR="00000000" w:rsidRPr="00000000">
              <w:rPr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c) Tenga en cuenta los territorios (enfoque territorial) en donde se encuentran los actores.</w:t>
            </w:r>
          </w:p>
        </w:tc>
      </w:tr>
      <w:tr>
        <w:trPr>
          <w:cantSplit w:val="0"/>
          <w:trHeight w:val="1215" w:hRule="atLeast"/>
          <w:tblHeader w:val="0"/>
        </w:trPr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2. Tenga en cuenta lo siguiente:</w:t>
            </w:r>
            <w:r w:rsidDel="00000000" w:rsidR="00000000" w:rsidRPr="00000000">
              <w:rPr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a) ¿Cuáles son los canales de difusión más idóneos para invitar a los actores? Evalúe la pertinencia de acuerdo con las características de los grupos poblacionales. </w:t>
            </w:r>
            <w:r w:rsidDel="00000000" w:rsidR="00000000" w:rsidRPr="00000000">
              <w:rPr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b) Correo, llamada, carta, perifoneo</w:t>
            </w:r>
            <w:r w:rsidDel="00000000" w:rsidR="00000000" w:rsidRPr="00000000">
              <w:rPr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c) ¿Es necesario compartir algún tipo de información a los participantes antes, durante o después del encuentro?</w:t>
            </w:r>
            <w:r w:rsidDel="00000000" w:rsidR="00000000" w:rsidRPr="00000000">
              <w:rPr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d) Pieza comunicativa, estudios, diagnósticos, campaña publicitaria, entre otros. </w:t>
            </w:r>
          </w:p>
        </w:tc>
      </w:tr>
      <w:tr>
        <w:trPr>
          <w:cantSplit w:val="0"/>
          <w:trHeight w:val="960" w:hRule="atLeast"/>
          <w:tblHeader w:val="0"/>
        </w:trPr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E5">
            <w:pPr>
              <w:spacing w:after="0" w:line="240" w:lineRule="auto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3. Tenga en cuenta lo siguiente:</w:t>
            </w:r>
            <w:r w:rsidDel="00000000" w:rsidR="00000000" w:rsidRPr="00000000">
              <w:rPr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a) El objeto, temática o situación problemática definida preliminarmente de la iniciativa de política pública.</w:t>
            </w:r>
            <w:r w:rsidDel="00000000" w:rsidR="00000000" w:rsidRPr="00000000">
              <w:rPr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b) ¿Cuáles son o podrían ser las demandas de la ciudadanía frente a dicho objeto? Tenga en cuenta la visión de la situación problemática por parte de los actores identificados. </w:t>
            </w:r>
          </w:p>
          <w:p w:rsidR="00000000" w:rsidDel="00000000" w:rsidP="00000000" w:rsidRDefault="00000000" w:rsidRPr="00000000" w14:paraId="000000E6">
            <w:pPr>
              <w:spacing w:after="0" w:line="240" w:lineRule="auto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c) Los intereses de los actores, su percepción sobre la situación problemática y su capacidad de incidir</w:t>
            </w:r>
            <w:r w:rsidDel="00000000" w:rsidR="00000000" w:rsidRPr="00000000">
              <w:rPr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d) ¿Cuál es el rol que debe asumir el gobierno frente al objeto de la política?</w:t>
            </w:r>
          </w:p>
        </w:tc>
      </w:tr>
      <w:tr>
        <w:trPr>
          <w:cantSplit w:val="0"/>
          <w:trHeight w:val="1260" w:hRule="atLeast"/>
          <w:tblHeader w:val="0"/>
        </w:trPr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EC">
            <w:pPr>
              <w:spacing w:after="0" w:line="240" w:lineRule="auto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4. Tenga en cuenta lo siguiente:</w:t>
              <w:br w:type="textWrapping"/>
              <w:t xml:space="preserve">a) ¿Qué tan incidentes pueden ser los aportes de parte de la ciudadanía?</w:t>
              <w:br w:type="textWrapping"/>
              <w:t xml:space="preserve">Informar - Muy poco incidentes</w:t>
              <w:br w:type="textWrapping"/>
              <w:t xml:space="preserve">Consultar - Más o menos incidentes</w:t>
              <w:br w:type="textWrapping"/>
              <w:t xml:space="preserve">Concertar - Muy incidentes</w:t>
            </w:r>
          </w:p>
        </w:tc>
      </w:tr>
      <w:tr>
        <w:trPr>
          <w:cantSplit w:val="0"/>
          <w:trHeight w:val="1305" w:hRule="atLeast"/>
          <w:tblHeader w:val="0"/>
        </w:trPr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F2">
            <w:pPr>
              <w:spacing w:after="0" w:line="240" w:lineRule="auto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5. Tenga en cuenta lo siguiente:</w:t>
            </w:r>
            <w:r w:rsidDel="00000000" w:rsidR="00000000" w:rsidRPr="00000000">
              <w:rPr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a) ¿En qué espacios piensa desarrollar el encuentro? (Foros, seminarios, asambleas, talleres; etc.)</w:t>
            </w:r>
            <w:r w:rsidDel="00000000" w:rsidR="00000000" w:rsidRPr="00000000">
              <w:rPr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b) ¿Cuál va a ser la escala de la participación? (Localidad, distrital, barrial, Inter local)</w:t>
            </w:r>
            <w:r w:rsidDel="00000000" w:rsidR="00000000" w:rsidRPr="00000000">
              <w:rPr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c) ¿Cuál va a ser la metodología para desarrollar la participación ciudadana? entrevistas, grupos focales, encuestas, DOFA, cartografías, etc. </w:t>
            </w:r>
            <w:r w:rsidDel="00000000" w:rsidR="00000000" w:rsidRPr="00000000">
              <w:rPr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d) Tener en cuenta las características y particularidades de los actores convocados.</w:t>
            </w:r>
          </w:p>
        </w:tc>
      </w:tr>
    </w:tbl>
    <w:p w:rsidR="00000000" w:rsidDel="00000000" w:rsidP="00000000" w:rsidRDefault="00000000" w:rsidRPr="00000000" w14:paraId="000000F8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2240" w:w="15840" w:orient="landscape"/>
      <w:pgMar w:bottom="1701" w:top="1701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Verdana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F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1066800</wp:posOffset>
              </wp:positionH>
              <wp:positionV relativeFrom="paragraph">
                <wp:posOffset>-217169</wp:posOffset>
              </wp:positionV>
              <wp:extent cx="6933566" cy="845820"/>
              <wp:effectExtent b="0" l="0" r="0" t="0"/>
              <wp:wrapNone/>
              <wp:docPr id="2047731824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1879200" y="3357075"/>
                        <a:ext cx="6933566" cy="845820"/>
                        <a:chOff x="1879200" y="3357075"/>
                        <a:chExt cx="6933600" cy="845850"/>
                      </a:xfrm>
                    </wpg:grpSpPr>
                    <wpg:grpSp>
                      <wpg:cNvGrpSpPr/>
                      <wpg:grpSpPr>
                        <a:xfrm>
                          <a:off x="1879217" y="3357090"/>
                          <a:ext cx="6933566" cy="845820"/>
                          <a:chOff x="0" y="0"/>
                          <a:chExt cx="6221374" cy="84582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0" y="0"/>
                            <a:ext cx="6221350" cy="84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4" name="Shape 4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0"/>
                            <a:ext cx="2057400" cy="528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SpPr/>
                        <wps:cNvPr id="5" name="Shape 5"/>
                        <wps:spPr>
                          <a:xfrm>
                            <a:off x="2746654" y="160020"/>
                            <a:ext cx="347472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14"/>
                                  <w:vertAlign w:val="baseline"/>
                                </w:rPr>
                                <w:t xml:space="preserve">CONSEJO DISTRITAL DE POLÍTICA ECONOMICA Y SOCIAL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16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CONPES D.C.</w:t>
                              </w:r>
                            </w:p>
                          </w:txbxContent>
                        </wps:txbx>
                        <wps:bodyPr anchorCtr="0" anchor="t" bIns="45700" lIns="91425" spcFirstLastPara="1" rIns="91425" wrap="square" tIns="45700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1066800</wp:posOffset>
              </wp:positionH>
              <wp:positionV relativeFrom="paragraph">
                <wp:posOffset>-217169</wp:posOffset>
              </wp:positionV>
              <wp:extent cx="6933566" cy="845820"/>
              <wp:effectExtent b="0" l="0" r="0" t="0"/>
              <wp:wrapNone/>
              <wp:docPr id="2047731824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933566" cy="8458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="240" w:lineRule="auto"/>
      <w:jc w:val="center"/>
    </w:pPr>
    <w:rPr>
      <w:rFonts w:ascii="Verdana" w:cs="Verdana" w:eastAsia="Verdana" w:hAnsi="Verdana"/>
      <w:color w:val="2f5496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link w:val="Ttulo1Car"/>
    <w:uiPriority w:val="9"/>
    <w:qFormat w:val="1"/>
    <w:rsid w:val="00371555"/>
    <w:pPr>
      <w:keepNext w:val="1"/>
      <w:keepLines w:val="1"/>
      <w:spacing w:after="0" w:before="240" w:line="240" w:lineRule="auto"/>
      <w:jc w:val="center"/>
      <w:outlineLvl w:val="0"/>
    </w:pPr>
    <w:rPr>
      <w:rFonts w:ascii="Verdana" w:hAnsi="Verdana" w:cstheme="majorBidi" w:eastAsiaTheme="majorEastAsia"/>
      <w:color w:val="2f5496" w:themeColor="accent1" w:themeShade="0000BF"/>
      <w:sz w:val="28"/>
      <w:szCs w:val="32"/>
      <w:lang w:eastAsia="es-CO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371555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371555"/>
  </w:style>
  <w:style w:type="paragraph" w:styleId="Piedepgina">
    <w:name w:val="footer"/>
    <w:basedOn w:val="Normal"/>
    <w:link w:val="PiedepginaCar"/>
    <w:uiPriority w:val="99"/>
    <w:unhideWhenUsed w:val="1"/>
    <w:rsid w:val="00371555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371555"/>
  </w:style>
  <w:style w:type="character" w:styleId="Ttulo1Car" w:customStyle="1">
    <w:name w:val="Título 1 Car"/>
    <w:basedOn w:val="Fuentedeprrafopredeter"/>
    <w:link w:val="Ttulo1"/>
    <w:uiPriority w:val="9"/>
    <w:rsid w:val="00371555"/>
    <w:rPr>
      <w:rFonts w:ascii="Verdana" w:hAnsi="Verdana" w:cstheme="majorBidi" w:eastAsiaTheme="majorEastAsia"/>
      <w:color w:val="2f5496" w:themeColor="accent1" w:themeShade="0000BF"/>
      <w:sz w:val="28"/>
      <w:szCs w:val="32"/>
      <w:lang w:eastAsia="es-CO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D3427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 w:val="1"/>
    <w:rsid w:val="00D34275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D3427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D34275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D34275"/>
    <w:rPr>
      <w:b w:val="1"/>
      <w:bCs w:val="1"/>
      <w:sz w:val="20"/>
      <w:szCs w:val="20"/>
    </w:rPr>
  </w:style>
  <w:style w:type="paragraph" w:styleId="Revisin">
    <w:name w:val="Revision"/>
    <w:hidden w:val="1"/>
    <w:uiPriority w:val="99"/>
    <w:semiHidden w:val="1"/>
    <w:rsid w:val="00811CAF"/>
    <w:pPr>
      <w:spacing w:after="0"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hoMeFY16YORNv38uFDDBWD+ILQ==">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2024-12-05T16:11:00Z</dcterms:created>
  <dc:creator>Jorge Emilio Amado Palacio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0x010100AAD972FC6D15F94588703F0D5700E608</vt:lpwstr>
  </property>
</Properties>
</file>